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48112" w14:textId="4B4F6B80" w:rsidR="00D2026D" w:rsidRDefault="00DD5B69" w:rsidP="00DD5B69">
      <w:pPr>
        <w:jc w:val="center"/>
        <w:rPr>
          <w:sz w:val="28"/>
          <w:szCs w:val="28"/>
          <w:u w:val="single"/>
        </w:rPr>
      </w:pPr>
      <w:r w:rsidRPr="00DD5B69">
        <w:rPr>
          <w:sz w:val="28"/>
          <w:szCs w:val="28"/>
          <w:u w:val="single"/>
        </w:rPr>
        <w:t>Links to Articles for SPSP Webinar on Product Liability Law</w:t>
      </w:r>
      <w:r w:rsidR="00366FAA">
        <w:rPr>
          <w:sz w:val="28"/>
          <w:szCs w:val="28"/>
          <w:u w:val="single"/>
        </w:rPr>
        <w:t xml:space="preserve"> – November 16, 2022</w:t>
      </w:r>
    </w:p>
    <w:p w14:paraId="1B9BA95D" w14:textId="3DBD1513" w:rsidR="00DD5B69" w:rsidRDefault="00DD5B69" w:rsidP="00DD5B69">
      <w:pPr>
        <w:jc w:val="center"/>
        <w:rPr>
          <w:sz w:val="28"/>
          <w:szCs w:val="28"/>
          <w:u w:val="single"/>
        </w:rPr>
      </w:pPr>
    </w:p>
    <w:p w14:paraId="19DE4DE6" w14:textId="55818007" w:rsidR="00DD5B69" w:rsidRPr="00DF7DB4" w:rsidRDefault="00DD5B69" w:rsidP="00DD5B69">
      <w:pPr>
        <w:rPr>
          <w:sz w:val="28"/>
          <w:szCs w:val="28"/>
        </w:rPr>
      </w:pPr>
      <w:r w:rsidRPr="00DF7DB4">
        <w:rPr>
          <w:sz w:val="28"/>
          <w:szCs w:val="28"/>
        </w:rPr>
        <w:t>Below are links to articles that relate to subjects discussed during the November 16 webinar on product liability law.</w:t>
      </w:r>
    </w:p>
    <w:p w14:paraId="5AFBD2AF" w14:textId="17CAF72B" w:rsidR="00366FAA" w:rsidRPr="00DF7DB4" w:rsidRDefault="00366FAA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Product Liability Law </w:t>
      </w:r>
      <w:r w:rsidR="00DF7DB4" w:rsidRPr="00DF7DB4">
        <w:rPr>
          <w:sz w:val="28"/>
          <w:szCs w:val="28"/>
        </w:rPr>
        <w:t xml:space="preserve">and </w:t>
      </w:r>
      <w:r w:rsidRPr="00DF7DB4">
        <w:rPr>
          <w:sz w:val="28"/>
          <w:szCs w:val="28"/>
        </w:rPr>
        <w:t xml:space="preserve">Product Safety </w:t>
      </w:r>
      <w:r w:rsidR="00DF7DB4" w:rsidRPr="00DF7DB4">
        <w:rPr>
          <w:sz w:val="28"/>
          <w:szCs w:val="28"/>
        </w:rPr>
        <w:t>–</w:t>
      </w:r>
      <w:r w:rsidRPr="00DF7DB4">
        <w:rPr>
          <w:sz w:val="28"/>
          <w:szCs w:val="28"/>
        </w:rPr>
        <w:t xml:space="preserve"> </w:t>
      </w:r>
      <w:r w:rsidR="00DF7DB4" w:rsidRPr="00DF7DB4">
        <w:rPr>
          <w:sz w:val="28"/>
          <w:szCs w:val="28"/>
        </w:rPr>
        <w:t>see article on SPSP website</w:t>
      </w:r>
    </w:p>
    <w:p w14:paraId="4EFEE4DE" w14:textId="77777777" w:rsidR="00366FAA" w:rsidRPr="00DF7DB4" w:rsidRDefault="00366FAA" w:rsidP="00366FAA">
      <w:pPr>
        <w:pStyle w:val="ListParagraph"/>
        <w:rPr>
          <w:sz w:val="28"/>
          <w:szCs w:val="28"/>
        </w:rPr>
      </w:pPr>
    </w:p>
    <w:p w14:paraId="641974C4" w14:textId="09CE6B81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Safety Hierarchy - </w:t>
      </w:r>
      <w:hyperlink r:id="rId5" w:history="1">
        <w:r w:rsidRPr="00DF7DB4">
          <w:rPr>
            <w:rStyle w:val="Hyperlink"/>
            <w:sz w:val="28"/>
            <w:szCs w:val="28"/>
          </w:rPr>
          <w:t>https://incompliancemag.com/article/navigating-the-safety-hierarchy/</w:t>
        </w:r>
      </w:hyperlink>
    </w:p>
    <w:p w14:paraId="6FEF10E8" w14:textId="77777777" w:rsidR="00DD5B69" w:rsidRPr="00DF7DB4" w:rsidRDefault="00DD5B69" w:rsidP="00DD5B69">
      <w:pPr>
        <w:pStyle w:val="ListParagraph"/>
        <w:rPr>
          <w:sz w:val="28"/>
          <w:szCs w:val="28"/>
        </w:rPr>
      </w:pPr>
    </w:p>
    <w:p w14:paraId="16B74F94" w14:textId="41687CCE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Foreseeability - </w:t>
      </w:r>
      <w:hyperlink r:id="rId6" w:history="1">
        <w:r w:rsidRPr="00DF7DB4">
          <w:rPr>
            <w:rStyle w:val="Hyperlink"/>
            <w:sz w:val="28"/>
            <w:szCs w:val="28"/>
          </w:rPr>
          <w:t>https://incompliancemag.com/article/foreseeability-a-critical-analysis-in-minimizing-pre-sale-and-post%e2%80%91sale-liability/</w:t>
        </w:r>
      </w:hyperlink>
    </w:p>
    <w:p w14:paraId="7C2CD8A7" w14:textId="77777777" w:rsidR="00DD5B69" w:rsidRPr="00DF7DB4" w:rsidRDefault="00DD5B69" w:rsidP="00DD5B69">
      <w:pPr>
        <w:pStyle w:val="ListParagraph"/>
        <w:rPr>
          <w:sz w:val="28"/>
          <w:szCs w:val="28"/>
        </w:rPr>
      </w:pPr>
    </w:p>
    <w:p w14:paraId="59D7FBDA" w14:textId="3039A297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Standards - </w:t>
      </w:r>
      <w:hyperlink r:id="rId7" w:history="1">
        <w:r w:rsidRPr="00DF7DB4">
          <w:rPr>
            <w:rStyle w:val="Hyperlink"/>
            <w:sz w:val="28"/>
            <w:szCs w:val="28"/>
          </w:rPr>
          <w:t>https://incompliancemag.com/article/the-effect-of-standards-on-safety-and-product-liability-litigation/</w:t>
        </w:r>
      </w:hyperlink>
    </w:p>
    <w:p w14:paraId="7EAB7441" w14:textId="77777777" w:rsidR="00DD5B69" w:rsidRPr="00DF7DB4" w:rsidRDefault="00DD5B69" w:rsidP="00DD5B69">
      <w:pPr>
        <w:pStyle w:val="ListParagraph"/>
        <w:rPr>
          <w:sz w:val="28"/>
          <w:szCs w:val="28"/>
        </w:rPr>
      </w:pPr>
    </w:p>
    <w:p w14:paraId="4E57ED78" w14:textId="01A32910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Optional Safety - </w:t>
      </w:r>
      <w:hyperlink r:id="rId8" w:history="1">
        <w:r w:rsidRPr="00DF7DB4">
          <w:rPr>
            <w:rStyle w:val="Hyperlink"/>
            <w:sz w:val="28"/>
            <w:szCs w:val="28"/>
          </w:rPr>
          <w:t>https://incompliancemag.com/article/the-risks-of-optional-safety-is-mandatory-safety-better/</w:t>
        </w:r>
      </w:hyperlink>
    </w:p>
    <w:p w14:paraId="0284D03E" w14:textId="77777777" w:rsidR="00DD5B69" w:rsidRPr="00DF7DB4" w:rsidRDefault="00DD5B69" w:rsidP="00DD5B69">
      <w:pPr>
        <w:pStyle w:val="ListParagraph"/>
        <w:rPr>
          <w:sz w:val="28"/>
          <w:szCs w:val="28"/>
        </w:rPr>
      </w:pPr>
    </w:p>
    <w:p w14:paraId="5278CEBE" w14:textId="27D2C83A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Litigation and Regulatory Compliance - </w:t>
      </w:r>
      <w:hyperlink r:id="rId9" w:history="1">
        <w:r w:rsidRPr="00DF7DB4">
          <w:rPr>
            <w:rStyle w:val="Hyperlink"/>
            <w:sz w:val="28"/>
            <w:szCs w:val="28"/>
          </w:rPr>
          <w:t>https://incompliancemag.com/article/product-liability-litigation-and-its-effect-on-product-safety-regulatory-compliance/</w:t>
        </w:r>
      </w:hyperlink>
    </w:p>
    <w:p w14:paraId="39FCFBFD" w14:textId="77777777" w:rsidR="00DD5B69" w:rsidRPr="00DF7DB4" w:rsidRDefault="00DD5B69" w:rsidP="00DD5B69">
      <w:pPr>
        <w:pStyle w:val="ListParagraph"/>
        <w:rPr>
          <w:sz w:val="28"/>
          <w:szCs w:val="28"/>
        </w:rPr>
      </w:pPr>
    </w:p>
    <w:p w14:paraId="60754947" w14:textId="3BFBCE4D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Safety Improvements - </w:t>
      </w:r>
      <w:hyperlink r:id="rId10" w:history="1">
        <w:r w:rsidRPr="00DF7DB4">
          <w:rPr>
            <w:rStyle w:val="Hyperlink"/>
            <w:sz w:val="28"/>
            <w:szCs w:val="28"/>
          </w:rPr>
          <w:t>https://incompliancemag.com/article/the-risk-of-post-sale-safety-improvements/</w:t>
        </w:r>
      </w:hyperlink>
    </w:p>
    <w:p w14:paraId="452E1F18" w14:textId="77777777" w:rsidR="00DD5B69" w:rsidRPr="00DF7DB4" w:rsidRDefault="00DD5B69" w:rsidP="00DD5B69">
      <w:pPr>
        <w:pStyle w:val="ListParagraph"/>
        <w:rPr>
          <w:sz w:val="28"/>
          <w:szCs w:val="28"/>
        </w:rPr>
      </w:pPr>
    </w:p>
    <w:p w14:paraId="52DC38A4" w14:textId="0E82281C" w:rsidR="00DD5B69" w:rsidRPr="00DF7DB4" w:rsidRDefault="00DD5B69" w:rsidP="00DD5B69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DF7DB4">
        <w:rPr>
          <w:sz w:val="28"/>
          <w:szCs w:val="28"/>
        </w:rPr>
        <w:t xml:space="preserve">Overwarning - </w:t>
      </w:r>
      <w:hyperlink r:id="rId11" w:history="1">
        <w:r w:rsidRPr="00DF7DB4">
          <w:rPr>
            <w:rStyle w:val="Hyperlink"/>
            <w:sz w:val="28"/>
            <w:szCs w:val="28"/>
          </w:rPr>
          <w:t>https://incompliancemag.com/article/is-there-a-risk-to-overwarning/</w:t>
        </w:r>
      </w:hyperlink>
    </w:p>
    <w:p w14:paraId="3345BB2E" w14:textId="77777777" w:rsidR="00DD5B69" w:rsidRDefault="00DD5B69" w:rsidP="00DD5B69">
      <w:pPr>
        <w:pStyle w:val="ListParagraph"/>
        <w:rPr>
          <w:sz w:val="24"/>
          <w:szCs w:val="24"/>
        </w:rPr>
      </w:pPr>
    </w:p>
    <w:p w14:paraId="0D598485" w14:textId="77777777" w:rsidR="00DD5B69" w:rsidRPr="00DD5B69" w:rsidRDefault="00DD5B69" w:rsidP="00DD5B69">
      <w:pPr>
        <w:pStyle w:val="ListParagraph"/>
        <w:rPr>
          <w:sz w:val="24"/>
          <w:szCs w:val="24"/>
        </w:rPr>
      </w:pPr>
    </w:p>
    <w:sectPr w:rsidR="00DD5B69" w:rsidRPr="00DD5B69" w:rsidSect="00D2026D">
      <w:pgSz w:w="12240" w:h="15840"/>
      <w:pgMar w:top="450" w:right="1440" w:bottom="4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EC2"/>
    <w:multiLevelType w:val="multilevel"/>
    <w:tmpl w:val="03EA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5D6"/>
    <w:multiLevelType w:val="hybridMultilevel"/>
    <w:tmpl w:val="819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0D8"/>
    <w:multiLevelType w:val="multilevel"/>
    <w:tmpl w:val="A124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D1327"/>
    <w:multiLevelType w:val="multilevel"/>
    <w:tmpl w:val="C04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DF1677"/>
    <w:multiLevelType w:val="multilevel"/>
    <w:tmpl w:val="2BD6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FC7351"/>
    <w:multiLevelType w:val="multilevel"/>
    <w:tmpl w:val="96129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4536E8"/>
    <w:multiLevelType w:val="multilevel"/>
    <w:tmpl w:val="2D64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89431A"/>
    <w:multiLevelType w:val="hybridMultilevel"/>
    <w:tmpl w:val="1718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82DE2"/>
    <w:multiLevelType w:val="multilevel"/>
    <w:tmpl w:val="DEA6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636C0A"/>
    <w:multiLevelType w:val="multilevel"/>
    <w:tmpl w:val="F5D8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081FFE"/>
    <w:multiLevelType w:val="hybridMultilevel"/>
    <w:tmpl w:val="0232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CC3"/>
    <w:multiLevelType w:val="multilevel"/>
    <w:tmpl w:val="1724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00B7A"/>
    <w:multiLevelType w:val="hybridMultilevel"/>
    <w:tmpl w:val="17102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878F3"/>
    <w:multiLevelType w:val="multilevel"/>
    <w:tmpl w:val="C87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B14F5"/>
    <w:multiLevelType w:val="hybridMultilevel"/>
    <w:tmpl w:val="6E72989E"/>
    <w:lvl w:ilvl="0" w:tplc="8CD2C90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5EE40E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0F918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22DAD4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C0C176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F21E60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4155C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06E276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6D714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04763C"/>
    <w:multiLevelType w:val="hybridMultilevel"/>
    <w:tmpl w:val="6098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C2621"/>
    <w:multiLevelType w:val="multilevel"/>
    <w:tmpl w:val="0A2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D61995"/>
    <w:multiLevelType w:val="multilevel"/>
    <w:tmpl w:val="3D94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20C52"/>
    <w:multiLevelType w:val="multilevel"/>
    <w:tmpl w:val="A31E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F1915"/>
    <w:multiLevelType w:val="hybridMultilevel"/>
    <w:tmpl w:val="D0EE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E2D72"/>
    <w:multiLevelType w:val="multilevel"/>
    <w:tmpl w:val="3542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D42468"/>
    <w:multiLevelType w:val="hybridMultilevel"/>
    <w:tmpl w:val="B666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E04FF"/>
    <w:multiLevelType w:val="hybridMultilevel"/>
    <w:tmpl w:val="C77A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31C8E"/>
    <w:multiLevelType w:val="multilevel"/>
    <w:tmpl w:val="70F4D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8A1216"/>
    <w:multiLevelType w:val="multilevel"/>
    <w:tmpl w:val="FFF2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DA696D"/>
    <w:multiLevelType w:val="multilevel"/>
    <w:tmpl w:val="AD24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A649E"/>
    <w:multiLevelType w:val="multilevel"/>
    <w:tmpl w:val="B9F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B93388"/>
    <w:multiLevelType w:val="multilevel"/>
    <w:tmpl w:val="5070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069534">
    <w:abstractNumId w:val="9"/>
  </w:num>
  <w:num w:numId="2" w16cid:durableId="2060668816">
    <w:abstractNumId w:val="4"/>
  </w:num>
  <w:num w:numId="3" w16cid:durableId="2054377644">
    <w:abstractNumId w:val="26"/>
  </w:num>
  <w:num w:numId="4" w16cid:durableId="615214414">
    <w:abstractNumId w:val="8"/>
  </w:num>
  <w:num w:numId="5" w16cid:durableId="488136116">
    <w:abstractNumId w:val="3"/>
  </w:num>
  <w:num w:numId="6" w16cid:durableId="132871134">
    <w:abstractNumId w:val="5"/>
  </w:num>
  <w:num w:numId="7" w16cid:durableId="1617710745">
    <w:abstractNumId w:val="25"/>
  </w:num>
  <w:num w:numId="8" w16cid:durableId="129984605">
    <w:abstractNumId w:val="27"/>
  </w:num>
  <w:num w:numId="9" w16cid:durableId="249894611">
    <w:abstractNumId w:val="18"/>
  </w:num>
  <w:num w:numId="10" w16cid:durableId="1503278736">
    <w:abstractNumId w:val="6"/>
  </w:num>
  <w:num w:numId="11" w16cid:durableId="2118675096">
    <w:abstractNumId w:val="2"/>
  </w:num>
  <w:num w:numId="12" w16cid:durableId="1426030083">
    <w:abstractNumId w:val="14"/>
  </w:num>
  <w:num w:numId="13" w16cid:durableId="1314914508">
    <w:abstractNumId w:val="22"/>
  </w:num>
  <w:num w:numId="14" w16cid:durableId="449015038">
    <w:abstractNumId w:val="10"/>
  </w:num>
  <w:num w:numId="15" w16cid:durableId="1208225873">
    <w:abstractNumId w:val="15"/>
  </w:num>
  <w:num w:numId="16" w16cid:durableId="852958695">
    <w:abstractNumId w:val="1"/>
  </w:num>
  <w:num w:numId="17" w16cid:durableId="828249524">
    <w:abstractNumId w:val="12"/>
  </w:num>
  <w:num w:numId="18" w16cid:durableId="1420639762">
    <w:abstractNumId w:val="7"/>
  </w:num>
  <w:num w:numId="19" w16cid:durableId="1025180650">
    <w:abstractNumId w:val="19"/>
  </w:num>
  <w:num w:numId="20" w16cid:durableId="1294599329">
    <w:abstractNumId w:val="24"/>
  </w:num>
  <w:num w:numId="21" w16cid:durableId="190343172">
    <w:abstractNumId w:val="16"/>
  </w:num>
  <w:num w:numId="22" w16cid:durableId="1384283280">
    <w:abstractNumId w:val="17"/>
  </w:num>
  <w:num w:numId="23" w16cid:durableId="676617618">
    <w:abstractNumId w:val="0"/>
  </w:num>
  <w:num w:numId="24" w16cid:durableId="114102224">
    <w:abstractNumId w:val="11"/>
  </w:num>
  <w:num w:numId="25" w16cid:durableId="1064253873">
    <w:abstractNumId w:val="23"/>
  </w:num>
  <w:num w:numId="26" w16cid:durableId="148521190">
    <w:abstractNumId w:val="20"/>
  </w:num>
  <w:num w:numId="27" w16cid:durableId="1899899753">
    <w:abstractNumId w:val="13"/>
  </w:num>
  <w:num w:numId="28" w16cid:durableId="20471750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DF"/>
    <w:rsid w:val="00366FAA"/>
    <w:rsid w:val="004051FD"/>
    <w:rsid w:val="004967EA"/>
    <w:rsid w:val="004D2A86"/>
    <w:rsid w:val="00513676"/>
    <w:rsid w:val="006B1CF5"/>
    <w:rsid w:val="008B3B9F"/>
    <w:rsid w:val="008E706C"/>
    <w:rsid w:val="0092392E"/>
    <w:rsid w:val="00983BDF"/>
    <w:rsid w:val="00A94B15"/>
    <w:rsid w:val="00AE3EB2"/>
    <w:rsid w:val="00CE2B4B"/>
    <w:rsid w:val="00D2026D"/>
    <w:rsid w:val="00DD5B69"/>
    <w:rsid w:val="00DF7DB4"/>
    <w:rsid w:val="00E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8E4C2"/>
  <w15:chartTrackingRefBased/>
  <w15:docId w15:val="{C09BAC0E-D501-4A62-9144-0022944A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B2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36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239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B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392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39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392E"/>
    <w:rPr>
      <w:color w:val="0000FF"/>
      <w:u w:val="single"/>
    </w:rPr>
  </w:style>
  <w:style w:type="table" w:customStyle="1" w:styleId="TableGrid">
    <w:name w:val="TableGrid"/>
    <w:rsid w:val="00AE3EB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E3EB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26D"/>
    <w:pPr>
      <w:spacing w:after="0" w:line="240" w:lineRule="auto"/>
      <w:ind w:left="720"/>
    </w:pPr>
    <w:rPr>
      <w:rFonts w:eastAsiaTheme="minorHAnsi"/>
      <w:color w:val="auto"/>
    </w:rPr>
  </w:style>
  <w:style w:type="paragraph" w:customStyle="1" w:styleId="c-media-blocktext">
    <w:name w:val="c-media-block__text"/>
    <w:basedOn w:val="Normal"/>
    <w:rsid w:val="005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136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-text">
    <w:name w:val="c-text"/>
    <w:basedOn w:val="Normal"/>
    <w:rsid w:val="0051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-listmarker">
    <w:name w:val="c-list__marker"/>
    <w:basedOn w:val="DefaultParagraphFont"/>
    <w:rsid w:val="00CE2B4B"/>
  </w:style>
  <w:style w:type="character" w:customStyle="1" w:styleId="Heading4Char">
    <w:name w:val="Heading 4 Char"/>
    <w:basedOn w:val="DefaultParagraphFont"/>
    <w:link w:val="Heading4"/>
    <w:uiPriority w:val="9"/>
    <w:semiHidden/>
    <w:rsid w:val="00CE2B4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DD5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9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9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5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3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compliancemag.com/article/the-risks-of-optional-safety-is-mandatory-safety-bett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compliancemag.com/article/the-effect-of-standards-on-safety-and-product-liability-litig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ompliancemag.com/article/foreseeability-a-critical-analysis-in-minimizing-pre-sale-and-post%e2%80%91sale-liability/" TargetMode="External"/><Relationship Id="rId11" Type="http://schemas.openxmlformats.org/officeDocument/2006/relationships/hyperlink" Target="https://incompliancemag.com/article/is-there-a-risk-to-overwarning/" TargetMode="External"/><Relationship Id="rId5" Type="http://schemas.openxmlformats.org/officeDocument/2006/relationships/hyperlink" Target="https://incompliancemag.com/article/navigating-the-safety-hierarchy/" TargetMode="External"/><Relationship Id="rId10" Type="http://schemas.openxmlformats.org/officeDocument/2006/relationships/hyperlink" Target="https://incompliancemag.com/article/the-risk-of-post-sale-safety-improvem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compliancemag.com/article/product-liability-litigation-and-its-effect-on-product-safety-regulatory-compli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Ross</dc:creator>
  <cp:keywords/>
  <dc:description/>
  <cp:lastModifiedBy>Kenneth Ross</cp:lastModifiedBy>
  <cp:revision>3</cp:revision>
  <dcterms:created xsi:type="dcterms:W3CDTF">2022-11-17T00:08:00Z</dcterms:created>
  <dcterms:modified xsi:type="dcterms:W3CDTF">2022-11-17T00:22:00Z</dcterms:modified>
</cp:coreProperties>
</file>